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Manager Visibility Status Sample</w:t>
      </w:r>
    </w:p>
    <w:p>
      <w:r>
        <w:rPr>
          <w:b/>
          <w:color w:val="F26B3A"/>
        </w:rPr>
        <w:t>ActiveMotion.ai sample document</w:t>
      </w:r>
    </w:p>
    <w:p>
      <w:r>
        <w:t>Hiring managers see provisioning progress, blockers, and next actions in their flow of work.</w:t>
      </w:r>
    </w:p>
    <w:p>
      <w:pPr>
        <w:pStyle w:val="Heading1"/>
      </w:pPr>
      <w:r>
        <w:t>Purpose</w:t>
      </w:r>
    </w:p>
    <w:p>
      <w:r>
        <w:rPr>
          <w:b/>
        </w:rPr>
        <w:t xml:space="preserve">Use: </w:t>
      </w:r>
      <w:r>
        <w:t>A sample manager-facing status brief for new-hire readiness.</w:t>
      </w:r>
    </w:p>
    <w:p>
      <w:r>
        <w:rPr>
          <w:b/>
        </w:rPr>
        <w:t xml:space="preserve">Status fields: </w:t>
      </w:r>
      <w:r>
        <w:t>Laptop, account access, calendar, buddy intro, training, policy acknowledgements.</w:t>
      </w:r>
    </w:p>
    <w:p>
      <w:r>
        <w:rPr>
          <w:b/>
        </w:rPr>
        <w:t xml:space="preserve">Manager action: </w:t>
      </w:r>
      <w:r>
        <w:t>Approve team intro schedule, confirm first-week priorities, resolve blockers.</w:t>
      </w:r>
    </w:p>
    <w:p>
      <w:pPr>
        <w:pStyle w:val="Heading1"/>
      </w:pPr>
      <w:r>
        <w:t>Sample operating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Item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Owner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Timing</w:t>
            </w:r>
          </w:p>
        </w:tc>
        <w:tc>
          <w:tcPr>
            <w:tcW w:type="dxa" w:w="2484"/>
            <w:vAlign w:val="center"/>
            <w:shd w:fill="201A16"/>
          </w:tcPr>
          <w:p>
            <w:r>
              <w:rPr>
                <w:b/>
                <w:color w:val="FFF9EF"/>
              </w:rPr>
              <w:t>Evidence</w:t>
            </w:r>
          </w:p>
        </w:tc>
      </w:tr>
      <w:tr>
        <w:tc>
          <w:tcPr>
            <w:tcW w:type="dxa" w:w="2484"/>
            <w:vAlign w:val="center"/>
          </w:tcPr>
          <w:p>
            <w:r>
              <w:t>Notify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Offer accepted</w:t>
            </w:r>
          </w:p>
        </w:tc>
        <w:tc>
          <w:tcPr>
            <w:tcW w:type="dxa" w:w="2484"/>
            <w:vAlign w:val="center"/>
          </w:tcPr>
          <w:p>
            <w:r>
              <w:t>Checklist created</w:t>
            </w:r>
          </w:p>
        </w:tc>
      </w:tr>
      <w:tr>
        <w:tc>
          <w:tcPr>
            <w:tcW w:type="dxa" w:w="2484"/>
            <w:vAlign w:val="center"/>
          </w:tcPr>
          <w:p>
            <w:r>
              <w:t>Track</w:t>
            </w:r>
          </w:p>
        </w:tc>
        <w:tc>
          <w:tcPr>
            <w:tcW w:type="dxa" w:w="2484"/>
            <w:vAlign w:val="center"/>
          </w:tcPr>
          <w:p>
            <w:r>
              <w:t>Hiring manager</w:t>
            </w:r>
          </w:p>
        </w:tc>
        <w:tc>
          <w:tcPr>
            <w:tcW w:type="dxa" w:w="2484"/>
            <w:vAlign w:val="center"/>
          </w:tcPr>
          <w:p>
            <w:r>
              <w:t>Pre-start</w:t>
            </w:r>
          </w:p>
        </w:tc>
        <w:tc>
          <w:tcPr>
            <w:tcW w:type="dxa" w:w="2484"/>
            <w:vAlign w:val="center"/>
          </w:tcPr>
          <w:p>
            <w:r>
              <w:t>Owner confirmation</w:t>
            </w:r>
          </w:p>
        </w:tc>
      </w:tr>
      <w:tr>
        <w:tc>
          <w:tcPr>
            <w:tcW w:type="dxa" w:w="2484"/>
            <w:vAlign w:val="center"/>
          </w:tcPr>
          <w:p>
            <w:r>
              <w:t>Nudge</w:t>
            </w:r>
          </w:p>
        </w:tc>
        <w:tc>
          <w:tcPr>
            <w:tcW w:type="dxa" w:w="2484"/>
            <w:vAlign w:val="center"/>
          </w:tcPr>
          <w:p>
            <w:r>
              <w:t>IT / Payroll</w:t>
            </w:r>
          </w:p>
        </w:tc>
        <w:tc>
          <w:tcPr>
            <w:tcW w:type="dxa" w:w="2484"/>
            <w:vAlign w:val="center"/>
          </w:tcPr>
          <w:p>
            <w:r>
              <w:t>Before day one</w:t>
            </w:r>
          </w:p>
        </w:tc>
        <w:tc>
          <w:tcPr>
            <w:tcW w:type="dxa" w:w="2484"/>
            <w:vAlign w:val="center"/>
          </w:tcPr>
          <w:p>
            <w:r>
              <w:t>System status</w:t>
            </w:r>
          </w:p>
        </w:tc>
      </w:tr>
      <w:tr>
        <w:tc>
          <w:tcPr>
            <w:tcW w:type="dxa" w:w="2484"/>
            <w:vAlign w:val="center"/>
          </w:tcPr>
          <w:p>
            <w:r>
              <w:t>Confirm</w:t>
            </w:r>
          </w:p>
        </w:tc>
        <w:tc>
          <w:tcPr>
            <w:tcW w:type="dxa" w:w="2484"/>
            <w:vAlign w:val="center"/>
          </w:tcPr>
          <w:p>
            <w:r>
              <w:t>HR operations</w:t>
            </w:r>
          </w:p>
        </w:tc>
        <w:tc>
          <w:tcPr>
            <w:tcW w:type="dxa" w:w="2484"/>
            <w:vAlign w:val="center"/>
          </w:tcPr>
          <w:p>
            <w:r>
              <w:t>Day one</w:t>
            </w:r>
          </w:p>
        </w:tc>
        <w:tc>
          <w:tcPr>
            <w:tcW w:type="dxa" w:w="2484"/>
            <w:vAlign w:val="center"/>
          </w:tcPr>
          <w:p>
            <w:r>
              <w:t>Completion note</w:t>
            </w:r>
          </w:p>
        </w:tc>
      </w:tr>
    </w:tbl>
    <w:p>
      <w:pPr>
        <w:pStyle w:val="Heading1"/>
      </w:pPr>
      <w:r>
        <w:t>Decision fields</w:t>
      </w:r>
    </w:p>
    <w:p>
      <w:pPr>
        <w:pStyle w:val="ListBullet"/>
      </w:pPr>
      <w:r>
        <w:t>Ready to launch</w:t>
      </w:r>
    </w:p>
    <w:p>
      <w:pPr>
        <w:pStyle w:val="ListBullet"/>
      </w:pPr>
      <w:r>
        <w:t>Needs manager input</w:t>
      </w:r>
    </w:p>
    <w:p>
      <w:pPr>
        <w:pStyle w:val="ListBullet"/>
      </w:pPr>
      <w:r>
        <w:t>Needs HR exception review</w:t>
      </w:r>
    </w:p>
    <w:p>
      <w:pPr>
        <w:pStyle w:val="ListBullet"/>
      </w:pPr>
      <w:r>
        <w:t>Blocked and escalated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01A1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